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cs="仿宋"/>
          <w:sz w:val="32"/>
          <w:szCs w:val="32"/>
        </w:rPr>
      </w:pPr>
      <w:r>
        <w:rPr>
          <w:rFonts w:hint="eastAsia" w:ascii="仿宋_GB2312" w:hAnsi="黑体" w:cs="仿宋"/>
          <w:sz w:val="32"/>
          <w:szCs w:val="32"/>
        </w:rPr>
        <w:t>附件4</w:t>
      </w:r>
    </w:p>
    <w:p>
      <w:pPr>
        <w:ind w:right="640"/>
        <w:rPr>
          <w:rFonts w:ascii="仿宋_GB2312" w:hAnsi="仿宋_GB2312"/>
          <w:sz w:val="32"/>
        </w:rPr>
      </w:pPr>
    </w:p>
    <w:p>
      <w:pPr>
        <w:ind w:right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保密承诺函</w:t>
      </w:r>
    </w:p>
    <w:bookmarkEnd w:id="0"/>
    <w:p>
      <w:pPr>
        <w:ind w:right="640"/>
        <w:rPr>
          <w:rFonts w:ascii="仿宋_GB2312" w:hAnsi="仿宋_GB2312"/>
          <w:sz w:val="32"/>
        </w:rPr>
      </w:pPr>
    </w:p>
    <w:p>
      <w:pPr>
        <w:ind w:right="641" w:firstLine="640" w:firstLineChars="200"/>
        <w:rPr>
          <w:rFonts w:ascii="仿宋_GB2312" w:hAnsi="仿宋_GB2312"/>
          <w:sz w:val="32"/>
        </w:rPr>
      </w:pPr>
      <w:r>
        <w:rPr>
          <w:rFonts w:hint="eastAsia" w:ascii="仿宋_GB2312" w:hAnsi="仿宋_GB2312"/>
          <w:sz w:val="32"/>
        </w:rPr>
        <w:t>本</w:t>
      </w:r>
      <w:r>
        <w:rPr>
          <w:rFonts w:hint="eastAsia" w:ascii="仿宋_GB2312" w:hAnsi="仿宋_GB2312"/>
          <w:sz w:val="32"/>
          <w:lang w:eastAsia="zh-CN"/>
        </w:rPr>
        <w:t>公司</w:t>
      </w:r>
      <w:r>
        <w:rPr>
          <w:rFonts w:hint="eastAsia" w:ascii="仿宋_GB2312" w:hAnsi="仿宋_GB2312"/>
          <w:sz w:val="32"/>
        </w:rPr>
        <w:t>及本</w:t>
      </w:r>
      <w:r>
        <w:rPr>
          <w:rFonts w:hint="eastAsia" w:ascii="仿宋_GB2312" w:hAnsi="仿宋_GB2312"/>
          <w:sz w:val="32"/>
          <w:lang w:eastAsia="zh-CN"/>
        </w:rPr>
        <w:t>公司造价预算人员</w:t>
      </w:r>
      <w:r>
        <w:rPr>
          <w:rFonts w:hint="eastAsia" w:ascii="仿宋_GB2312" w:hAnsi="仿宋_GB2312"/>
          <w:sz w:val="32"/>
        </w:rPr>
        <w:t>，根据需要将会接触到有关</w:t>
      </w:r>
      <w:r>
        <w:rPr>
          <w:rFonts w:hint="eastAsia" w:ascii="仿宋_GB2312" w:hAnsi="仿宋_GB2312"/>
          <w:sz w:val="32"/>
          <w:lang w:val="en-US" w:eastAsia="zh-CN"/>
        </w:rPr>
        <w:t>南阳产业投资集团有限公司</w:t>
      </w:r>
      <w:r>
        <w:rPr>
          <w:rFonts w:hint="eastAsia" w:ascii="仿宋_GB2312" w:hAnsi="仿宋_GB2312"/>
          <w:sz w:val="32"/>
        </w:rPr>
        <w:t>关于</w:t>
      </w:r>
      <w:r>
        <w:rPr>
          <w:rFonts w:hint="eastAsia" w:ascii="仿宋_GB2312" w:hAnsi="仿宋_GB2312"/>
          <w:sz w:val="32"/>
          <w:lang w:val="en-US" w:eastAsia="zh-CN"/>
        </w:rPr>
        <w:t>建立</w:t>
      </w:r>
      <w:r>
        <w:rPr>
          <w:rFonts w:hint="eastAsia" w:ascii="仿宋_GB2312" w:hAnsi="仿宋_GB2312"/>
          <w:sz w:val="32"/>
          <w:lang w:eastAsia="zh-CN"/>
        </w:rPr>
        <w:t>造价预算咨询</w:t>
      </w:r>
      <w:r>
        <w:rPr>
          <w:rFonts w:hint="eastAsia" w:ascii="仿宋_GB2312" w:hAnsi="仿宋_GB2312"/>
          <w:sz w:val="32"/>
        </w:rPr>
        <w:t>机构备选库项目的各种信息，包括但不限于公司组建情况、概况介绍等。无论上述材料是否标明“保密”字样，我方将严格按照《</w:t>
      </w:r>
      <w:r>
        <w:rPr>
          <w:rFonts w:hint="eastAsia" w:ascii="仿宋_GB2312" w:hAnsi="仿宋_GB2312"/>
          <w:sz w:val="32"/>
          <w:lang w:eastAsia="zh-CN"/>
        </w:rPr>
        <w:t>工程造价咨询单位执业行为准则</w:t>
      </w:r>
      <w:r>
        <w:rPr>
          <w:rFonts w:hint="eastAsia" w:ascii="仿宋_GB2312" w:hAnsi="仿宋_GB2312"/>
          <w:sz w:val="32"/>
        </w:rPr>
        <w:t>》</w:t>
      </w:r>
      <w:r>
        <w:rPr>
          <w:rFonts w:hint="eastAsia" w:ascii="仿宋_GB2312" w:hAnsi="仿宋_GB2312"/>
          <w:sz w:val="32"/>
          <w:lang w:eastAsia="zh-CN"/>
        </w:rPr>
        <w:t>、《工程造价咨询业务操作指导规程》</w:t>
      </w:r>
      <w:r>
        <w:rPr>
          <w:rFonts w:hint="eastAsia" w:ascii="仿宋_GB2312" w:hAnsi="仿宋_GB2312"/>
          <w:sz w:val="32"/>
        </w:rPr>
        <w:t>等相关法律法规之规定，遵守保密义务，不向与参加本次征选项目之外的其他任何第三方透漏上述信息，亦不允许其他任何第三方使用上述信息。否则，本</w:t>
      </w:r>
      <w:r>
        <w:rPr>
          <w:rFonts w:hint="eastAsia" w:ascii="仿宋_GB2312" w:hAnsi="仿宋_GB2312"/>
          <w:sz w:val="32"/>
          <w:lang w:eastAsia="zh-CN"/>
        </w:rPr>
        <w:t>公司</w:t>
      </w:r>
      <w:r>
        <w:rPr>
          <w:rFonts w:hint="eastAsia" w:ascii="仿宋_GB2312" w:hAnsi="仿宋_GB2312"/>
          <w:sz w:val="32"/>
        </w:rPr>
        <w:t>及本</w:t>
      </w:r>
      <w:r>
        <w:rPr>
          <w:rFonts w:hint="eastAsia" w:ascii="仿宋_GB2312" w:hAnsi="仿宋_GB2312"/>
          <w:sz w:val="32"/>
          <w:lang w:eastAsia="zh-CN"/>
        </w:rPr>
        <w:t>公司造价预算工程师</w:t>
      </w:r>
      <w:r>
        <w:rPr>
          <w:rFonts w:hint="eastAsia" w:ascii="仿宋_GB2312" w:hAnsi="仿宋_GB2312"/>
          <w:sz w:val="32"/>
        </w:rPr>
        <w:t>将承担相关违约责任。</w:t>
      </w:r>
    </w:p>
    <w:p>
      <w:pPr>
        <w:ind w:right="641" w:firstLine="640" w:firstLineChars="200"/>
        <w:rPr>
          <w:rFonts w:ascii="仿宋_GB2312" w:hAnsi="仿宋_GB2312"/>
          <w:sz w:val="32"/>
        </w:rPr>
      </w:pPr>
      <w:r>
        <w:rPr>
          <w:rFonts w:hint="eastAsia" w:ascii="仿宋_GB2312" w:hAnsi="仿宋_GB2312"/>
          <w:sz w:val="32"/>
        </w:rPr>
        <w:t>上述保密期限为长期。</w:t>
      </w:r>
    </w:p>
    <w:p>
      <w:pPr>
        <w:ind w:right="641" w:firstLine="640" w:firstLineChars="200"/>
        <w:rPr>
          <w:rFonts w:ascii="仿宋_GB2312" w:hAnsi="仿宋_GB2312"/>
          <w:sz w:val="32"/>
        </w:rPr>
      </w:pPr>
    </w:p>
    <w:p>
      <w:pPr>
        <w:ind w:right="641" w:firstLine="640" w:firstLineChars="200"/>
        <w:rPr>
          <w:rFonts w:ascii="仿宋_GB2312" w:hAnsi="仿宋_GB2312"/>
          <w:sz w:val="32"/>
        </w:rPr>
      </w:pPr>
    </w:p>
    <w:p>
      <w:pPr>
        <w:ind w:right="641" w:firstLine="5440" w:firstLineChars="1700"/>
        <w:rPr>
          <w:rFonts w:ascii="仿宋_GB2312" w:hAnsi="仿宋_GB2312"/>
          <w:sz w:val="32"/>
        </w:rPr>
      </w:pPr>
      <w:r>
        <w:rPr>
          <w:rFonts w:hint="eastAsia" w:ascii="仿宋_GB2312" w:hAnsi="仿宋_GB2312"/>
          <w:sz w:val="32"/>
        </w:rPr>
        <w:t>承诺人：</w:t>
      </w:r>
    </w:p>
    <w:p>
      <w:pPr>
        <w:ind w:right="640"/>
        <w:jc w:val="right"/>
        <w:rPr>
          <w:rFonts w:ascii="仿宋_GB2312" w:hAnsi="仿宋_GB2312"/>
          <w:sz w:val="32"/>
        </w:rPr>
      </w:pPr>
    </w:p>
    <w:p>
      <w:pPr>
        <w:ind w:right="640"/>
        <w:jc w:val="right"/>
        <w:rPr>
          <w:rFonts w:ascii="仿宋_GB2312" w:hAnsi="仿宋_GB2312"/>
          <w:sz w:val="32"/>
        </w:rPr>
      </w:pPr>
      <w:r>
        <w:rPr>
          <w:rFonts w:hint="eastAsia" w:ascii="仿宋_GB2312" w:hAnsi="仿宋_GB2312"/>
          <w:sz w:val="32"/>
        </w:rPr>
        <w:t>日期：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25F3D"/>
    <w:rsid w:val="1002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56"/>
      <w:ind w:left="111"/>
    </w:pPr>
    <w:rPr>
      <w:sz w:val="30"/>
      <w:szCs w:val="30"/>
    </w:rPr>
  </w:style>
  <w:style w:type="paragraph" w:customStyle="1" w:styleId="3">
    <w:name w:val="Default"/>
    <w:qFormat/>
    <w:uiPriority w:val="0"/>
    <w:pPr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2021-12-30T06:41:00Z</dcterms:created>
  <dc:creator>十二夜红月</dc:creator>
  <cp:lastModifiedBy>十二夜红月</cp:lastModifiedBy>
  <dcterms:modified xsi:type="dcterms:W3CDTF">2021-12-30T06:41:56Z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3723E8BAB1AD4501ABCED685211E5EA0</vt:lpwstr>
  </property>
</Properties>
</file>